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53D" w:rsidRPr="0085553D" w:rsidRDefault="0085553D" w:rsidP="0085553D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  <w:t>РУКОВОДСТВО ПО СОБЛЮДЕНИЮ ОБЯЗАТЕЛЬНЫХ ТРЕБОВАНИЙ</w:t>
      </w:r>
    </w:p>
    <w:p w:rsidR="0085553D" w:rsidRPr="0085553D" w:rsidRDefault="0085553D" w:rsidP="0085553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85553D" w:rsidRPr="0085553D" w:rsidRDefault="0085553D" w:rsidP="0085553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Настоящее руководство разработано в соответствии с Федеральными законами от 31.07.2020            № 248-ФЗ «О государственном контроле (надзоре) и муниципальном контроле в Российской Федерации», № 247-ФЗ «Об обязательных требованиях в Российской Федерации» и в целях оказания гражданам, юридическим лицам и индивидуальным предпринимателям информационно-методической поддержки в вопросах соблюдения обязательных требований в области охраны и использования лесных участков, находящихся в муниципальной собственности города Новосибирска, в лице департамента энергетики, жилищного и коммунального хозяйства города, действующего от имени мэрии города Новосибирска.</w:t>
      </w:r>
    </w:p>
    <w:p w:rsidR="0085553D" w:rsidRPr="0085553D" w:rsidRDefault="0085553D" w:rsidP="0085553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Руководство по соблюдению обязательных требований применяются юридическими лицами, индивидуальными предпринимателями и гражданами (далее - контролируемые лица) на добровольной основе.</w:t>
      </w:r>
    </w:p>
    <w:p w:rsidR="0085553D" w:rsidRPr="0085553D" w:rsidRDefault="0085553D" w:rsidP="0085553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Под муниципальным лесным контролем понимается деятельность должностного лица органа муниципального контроля,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85553D" w:rsidRPr="0085553D" w:rsidRDefault="0085553D" w:rsidP="0085553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Предметом муниципального лесного контроля является соблюдение контролируемыми лицами в отношении лесных участков, находящихся в муниципальной собственности города Новосибирска,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Новосибирской области в области использования, охраны, защиты, воспроизводства лесов и лесоразведения, в области семеноводства в отношении семян лесных растений, а также исполнение решений, принимаемых по результатам контрольных мероприятий. </w:t>
      </w:r>
    </w:p>
    <w:p w:rsidR="0085553D" w:rsidRPr="0085553D" w:rsidRDefault="0085553D" w:rsidP="00855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Объектами муниципального лесного контроля являются:</w:t>
      </w:r>
    </w:p>
    <w:p w:rsidR="0085553D" w:rsidRPr="0085553D" w:rsidRDefault="0085553D" w:rsidP="00855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(бездействие).</w:t>
      </w:r>
    </w:p>
    <w:p w:rsidR="0085553D" w:rsidRPr="0085553D" w:rsidRDefault="0085553D" w:rsidP="00855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Производственные объекты:</w:t>
      </w:r>
    </w:p>
    <w:p w:rsidR="0085553D" w:rsidRPr="0085553D" w:rsidRDefault="0085553D" w:rsidP="00855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лесные участки, части лесных участков, находящиеся в муниципальной собственности города Новосибирска, на которых в том числе осуществляется деятельность по использованию, охране, защите, воспроизводству лесов и лесоразведению, в области семеноводства в отношении семян лесных растений;</w:t>
      </w:r>
    </w:p>
    <w:p w:rsidR="0085553D" w:rsidRPr="0085553D" w:rsidRDefault="0085553D" w:rsidP="00855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средства предупреждения и тушения лесных пожаров;</w:t>
      </w:r>
    </w:p>
    <w:p w:rsidR="0085553D" w:rsidRPr="0085553D" w:rsidRDefault="0085553D" w:rsidP="00855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sz w:val="24"/>
          <w:szCs w:val="24"/>
          <w14:ligatures w14:val="standardContextual"/>
        </w:rPr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лесоразведения, к которым предъявляются обязательные требования.</w:t>
      </w:r>
    </w:p>
    <w:p w:rsidR="0085553D" w:rsidRPr="0085553D" w:rsidRDefault="0085553D" w:rsidP="0085553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Порядок исполнения муниципальной функции по осуществлению муниципального контроля регламентирован решением Совета депутатов города Новосибирска от 22.12.2021 № 262 «О Положении о муниципальном лесном контроле на территории города Новосибирска» (в редакции решений Совета депутатов города Новосибирска от 25.10.2023 № 612, от 27.03.2024 № 686, от 18.06.2025 № 956, от 24.06.2026 № 190).</w:t>
      </w:r>
    </w:p>
    <w:p w:rsidR="0085553D" w:rsidRPr="0085553D" w:rsidRDefault="0085553D" w:rsidP="0085553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85553D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lastRenderedPageBreak/>
        <w:t>Плановые контрольные </w:t>
      </w:r>
      <w:r w:rsidRPr="0085553D">
        <w:rPr>
          <w:rFonts w:ascii="Times New Roman" w:eastAsia="Aptos" w:hAnsi="Times New Roman" w:cs="Times New Roman"/>
          <w:bCs/>
          <w:color w:val="000000"/>
          <w:kern w:val="2"/>
          <w:sz w:val="24"/>
          <w:szCs w:val="24"/>
          <w14:ligatures w14:val="standardContextual"/>
        </w:rPr>
        <w:t>(надзорные)</w:t>
      </w:r>
      <w:r w:rsidRPr="0085553D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 мероприятия в отношении юридических лиц, индивидуальных предпринимателей проводятся на основании ежегодных планов проведения плановых контрольных </w:t>
      </w:r>
      <w:r w:rsidRPr="0085553D">
        <w:rPr>
          <w:rFonts w:ascii="Times New Roman" w:eastAsia="Aptos" w:hAnsi="Times New Roman" w:cs="Times New Roman"/>
          <w:bCs/>
          <w:color w:val="000000"/>
          <w:kern w:val="2"/>
          <w:sz w:val="24"/>
          <w:szCs w:val="24"/>
          <w14:ligatures w14:val="standardContextual"/>
        </w:rPr>
        <w:t>(надзорных)</w:t>
      </w:r>
      <w:r w:rsidRPr="0085553D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 мероприятий, формируемых в соответствии с Правилами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года, утвержденными постановлением Правительства Российской Федерации от 31 декабря 2020 года № 2428.</w:t>
      </w:r>
    </w:p>
    <w:p w:rsidR="00324A57" w:rsidRDefault="0085553D" w:rsidP="0085553D">
      <w:r w:rsidRPr="0085553D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Внеплановые контрольные </w:t>
      </w:r>
      <w:r w:rsidRPr="0085553D">
        <w:rPr>
          <w:rFonts w:ascii="Times New Roman" w:eastAsia="Aptos" w:hAnsi="Times New Roman" w:cs="Times New Roman"/>
          <w:bCs/>
          <w:color w:val="000000"/>
          <w:kern w:val="2"/>
          <w:sz w:val="24"/>
          <w:szCs w:val="24"/>
          <w14:ligatures w14:val="standardContextual"/>
        </w:rPr>
        <w:t>(надзорные)</w:t>
      </w:r>
      <w:r w:rsidRPr="0085553D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 мероприятия, за исключением внеплановых контрольных </w:t>
      </w:r>
      <w:r w:rsidRPr="0085553D">
        <w:rPr>
          <w:rFonts w:ascii="Times New Roman" w:eastAsia="Aptos" w:hAnsi="Times New Roman" w:cs="Times New Roman"/>
          <w:bCs/>
          <w:color w:val="000000"/>
          <w:kern w:val="2"/>
          <w:sz w:val="24"/>
          <w:szCs w:val="24"/>
          <w14:ligatures w14:val="standardContextual"/>
        </w:rPr>
        <w:t>(надзорных)</w:t>
      </w:r>
      <w:r w:rsidRPr="0085553D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 мероприятий без взаимодействия, проводятся по основаниям, предусмотренным пунктами 1, 3 - 9 части 1 и частью 3 статьи 57 Федерального закона № 248-ФЗ. В случае, если внеплановое контрольное </w:t>
      </w:r>
      <w:r w:rsidRPr="0085553D">
        <w:rPr>
          <w:rFonts w:ascii="Times New Roman" w:eastAsia="Aptos" w:hAnsi="Times New Roman" w:cs="Times New Roman"/>
          <w:bCs/>
          <w:color w:val="000000"/>
          <w:kern w:val="2"/>
          <w:sz w:val="24"/>
          <w:szCs w:val="24"/>
          <w14:ligatures w14:val="standardContextual"/>
        </w:rPr>
        <w:t>(надзорное)</w:t>
      </w:r>
      <w:r w:rsidRPr="0085553D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 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  <w:bookmarkStart w:id="0" w:name="_GoBack"/>
      <w:bookmarkEnd w:id="0"/>
    </w:p>
    <w:sectPr w:rsidR="00324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C73"/>
    <w:rsid w:val="00324A57"/>
    <w:rsid w:val="00602C73"/>
    <w:rsid w:val="0085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FC36F3-7A06-4C89-9141-5EC80AEE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679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Угрюмов Глеб Геннадьевич</dc:creator>
  <cp:keywords/>
  <dc:description/>
  <cp:lastModifiedBy>Угрюмов Глеб Геннадьевич</cp:lastModifiedBy>
  <cp:revision>2</cp:revision>
  <dcterms:created xsi:type="dcterms:W3CDTF">2026-10-01T11:10:00Z</dcterms:created>
  <dcterms:modified xsi:type="dcterms:W3CDTF">2026-10-01T11:12:00Z</dcterms:modified>
</cp:coreProperties>
</file>