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07C" w:rsidRPr="0038307C" w:rsidRDefault="0038307C" w:rsidP="0038307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ПЕРЕЧЕНЬ ИНДИКАТОРОВ РИСКА НАРУШЕНИЯ ОБЯЗАТЕЛЬНЫХ ТРЕБОВАНИЙ, ПОРЯДОК ОТНЕСЕНИЯ ОБЪЕКТОВ КОНТРОЛЯ К КАТЕГОРИЯМ РИСКА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КРИТЕРИИ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отнесения объектов муниципального лесного контроля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на территории города Новосибирска к категориям риска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причинения вреда (ущерба) охраняемым законом ценностям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Отнесение объекта муниципального лесного контроля на территории города Новосибирска (далее - объект контроля) к определенной категории риска причинения вреда (ущерба) охраняемым законом ценностям (далее - категория риска) осуществляется в соответствии со следующими критериями:</w:t>
      </w:r>
    </w:p>
    <w:p w:rsidR="0038307C" w:rsidRPr="0038307C" w:rsidRDefault="0038307C" w:rsidP="0038307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к объектам контроля категории высокого риска относятся объекты контроля, на которых в течение 3 лет, предшествующих году, в котором принимается решение об отнесении объекта контроля к категории риска, происходили лесные пожары либо фиксировались самовольные рубки лесных насаждений;</w:t>
      </w:r>
    </w:p>
    <w:p w:rsidR="0038307C" w:rsidRPr="0038307C" w:rsidRDefault="0038307C" w:rsidP="0038307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к объектам контроля категории среднего риска относятся объекты контроля, на которых в течение 6 лет, предшествующих году, в котором принимается решение об отнесении объекта контроля к категории риска, происходили лесные пожары либо фиксировались самовольные рубки лесных насаждений, при этом лесные пожары и самовольные рубки лесных насаждений отсутствовали в течение 3 лет, предшествующих году, в котором принимается решение об отнесении объекта контроля к категории риска;</w:t>
      </w:r>
    </w:p>
    <w:p w:rsidR="0038307C" w:rsidRPr="0038307C" w:rsidRDefault="0038307C" w:rsidP="0038307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к объектам контроля категории низкого риска относятся объекты контроля, не отнесенные к категориям высокого и среднего риска.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ПЕРЕЧЕНЬ ИНДИКАТОРОВ РИСКА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b/>
          <w:bCs/>
          <w:sz w:val="24"/>
          <w:szCs w:val="24"/>
          <w14:ligatures w14:val="standardContextual"/>
        </w:rPr>
        <w:t>нарушения обязательных требований</w:t>
      </w: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</w:p>
    <w:p w:rsidR="0038307C" w:rsidRPr="0038307C" w:rsidRDefault="0038307C" w:rsidP="003830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1. Установление на лесном участке, предоставленном в аренду, постоянное бессрочное пользование, безвозмездное пользование (далее - использование), или на территории в границах лесничества, не предоставленной для использования, увеличения в два и более раза площади лесных насаждений, погибших и (или) поврежденных вследствие воздействия вредных организмов за календарный год, по сравнению со среднегодовой величиной за предшествующий пятилетний период.</w:t>
      </w:r>
    </w:p>
    <w:p w:rsidR="00324A57" w:rsidRDefault="0038307C" w:rsidP="0038307C">
      <w:r w:rsidRPr="0038307C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2. Доля крупных лесных пожаров (площадью 25 гектаров и более) в общем количестве лесных пожаров, возникших на лесном участке, предоставленном для использования, или на территории в границах лесничества, не предоставленной для использования, составила более 10 процентов по итогам календарного года.</w:t>
      </w:r>
      <w:bookmarkStart w:id="0" w:name="_GoBack"/>
      <w:bookmarkEnd w:id="0"/>
    </w:p>
    <w:sectPr w:rsidR="0032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EE"/>
    <w:rsid w:val="00324A57"/>
    <w:rsid w:val="0038307C"/>
    <w:rsid w:val="00AA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A2109-3DCD-49F0-82EC-A7D5AF87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Угрюмов Глеб Геннадьевич</dc:creator>
  <cp:keywords/>
  <dc:description/>
  <cp:lastModifiedBy>Угрюмов Глеб Геннадьевич</cp:lastModifiedBy>
  <cp:revision>2</cp:revision>
  <dcterms:created xsi:type="dcterms:W3CDTF">2026-10-01T11:14:00Z</dcterms:created>
  <dcterms:modified xsi:type="dcterms:W3CDTF">2026-10-01T11:14:00Z</dcterms:modified>
</cp:coreProperties>
</file>